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28F" w:rsidRPr="00D1128F" w:rsidRDefault="00D1128F" w:rsidP="00D1128F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D1128F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D1128F">
        <w:rPr>
          <w:rFonts w:ascii="Times New Roman" w:eastAsia="Times New Roman" w:hAnsi="Times New Roman" w:cs="Times New Roman"/>
          <w:lang w:eastAsia="ru-RU"/>
        </w:rPr>
        <w:instrText xml:space="preserve"> REF _ref_603567 \h \n \! </w:instrText>
      </w:r>
      <w:r w:rsidRPr="00D1128F">
        <w:rPr>
          <w:rFonts w:ascii="Times New Roman" w:eastAsia="Times New Roman" w:hAnsi="Times New Roman" w:cs="Times New Roman"/>
          <w:lang w:eastAsia="ru-RU"/>
        </w:rPr>
      </w:r>
      <w:r w:rsidRPr="00D1128F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D1128F">
        <w:rPr>
          <w:rFonts w:ascii="Times New Roman" w:eastAsia="Times New Roman" w:hAnsi="Times New Roman" w:cs="Times New Roman"/>
          <w:lang w:eastAsia="ru-RU"/>
        </w:rPr>
        <w:t>9</w:t>
      </w:r>
      <w:r w:rsidRPr="00D1128F">
        <w:rPr>
          <w:rFonts w:ascii="Times New Roman" w:eastAsia="Times New Roman" w:hAnsi="Times New Roman" w:cs="Times New Roman"/>
          <w:lang w:eastAsia="ru-RU"/>
        </w:rPr>
        <w:fldChar w:fldCharType="end"/>
      </w:r>
      <w:r w:rsidRPr="00D1128F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D1128F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D1128F" w:rsidRDefault="00D1128F" w:rsidP="00D1128F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  <w:bookmarkStart w:id="0" w:name="_docStart_11"/>
      <w:bookmarkStart w:id="1" w:name="_title_11"/>
      <w:bookmarkStart w:id="2" w:name="_ref_603567"/>
      <w:bookmarkEnd w:id="0"/>
      <w:r w:rsidRPr="00D1128F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  <w:t>Порядок выдачи под отчет денежных документов, составления и представления отчетов подотчетными лицами</w:t>
      </w:r>
      <w:bookmarkEnd w:id="1"/>
      <w:bookmarkEnd w:id="2"/>
    </w:p>
    <w:p w:rsidR="00D6699E" w:rsidRPr="00D1128F" w:rsidRDefault="00D6699E" w:rsidP="00D1128F">
      <w:pPr>
        <w:keepNext/>
        <w:keepLines/>
        <w:spacing w:before="120" w:after="3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52"/>
          <w:lang w:eastAsia="ru-RU"/>
        </w:rPr>
      </w:pPr>
    </w:p>
    <w:p w:rsidR="00D1128F" w:rsidRPr="00D1128F" w:rsidRDefault="00D1128F" w:rsidP="00D1128F">
      <w:pPr>
        <w:numPr>
          <w:ilvl w:val="0"/>
          <w:numId w:val="2"/>
        </w:numPr>
        <w:spacing w:before="120" w:after="120" w:line="276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3" w:name="_ref_1741409"/>
      <w:r w:rsidRPr="00D1128F">
        <w:rPr>
          <w:rFonts w:ascii="Times New Roman" w:eastAsia="Times New Roman" w:hAnsi="Times New Roman" w:cs="Times New Roman"/>
          <w:b/>
          <w:lang w:eastAsia="ru-RU"/>
        </w:rPr>
        <w:t>Общие положения</w:t>
      </w:r>
      <w:bookmarkEnd w:id="3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4" w:name="_ref_1749988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Порядок устанавливает правила выдачи под отчет денежных документов, составления, представления, проверки и утверждения отчетов об их использовании.</w:t>
      </w:r>
      <w:bookmarkEnd w:id="4"/>
    </w:p>
    <w:p w:rsidR="00D1128F" w:rsidRPr="00D1128F" w:rsidRDefault="00D1128F" w:rsidP="00D1128F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5" w:name="_ref_1758675"/>
      <w:r w:rsidRPr="00D1128F">
        <w:rPr>
          <w:rFonts w:ascii="Times New Roman" w:eastAsia="Times New Roman" w:hAnsi="Times New Roman" w:cs="Times New Roman"/>
          <w:b/>
          <w:lang w:eastAsia="ru-RU"/>
        </w:rPr>
        <w:t>Порядок выдачи денежных документов под отчет</w:t>
      </w:r>
      <w:bookmarkEnd w:id="5"/>
    </w:p>
    <w:p w:rsidR="00D1128F" w:rsidRPr="00D1128F" w:rsidRDefault="00D1128F" w:rsidP="00D1128F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b/>
          <w:i/>
          <w:lang w:eastAsia="ru-RU"/>
        </w:rPr>
        <w:t>Денежные документы в бумажном виде</w:t>
      </w:r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6" w:name="_ref_1767254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Получать денежные документы имеют право работники, замещающие должности, которые приведены в перечне, утверждаемом распорядительным актом руководителя.</w:t>
      </w:r>
      <w:bookmarkEnd w:id="6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7" w:name="_ref_1767255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Выдача под отчет денежных документов производится из кассы по расходному кассовому ордеру с надписью "фондовый" на основании письменного заявления получателя.</w:t>
      </w:r>
      <w:bookmarkEnd w:id="7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8" w:name="_ref_1775834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В заявлении о выдаче денежных документов под отчет получатель указывает наименование, количество и назначение денежных документов. Форма заявления приведена в приложении N 1 к настоящему Порядку.</w:t>
      </w:r>
      <w:bookmarkEnd w:id="8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9" w:name="_ref_1775835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На заявлении работника уполномоченное должностное лицо делает отметку о наличии на текущую дату задолженности за получателем по ранее выданным ему денежным документам. При наличии задолженности указываются наименования и количество денежных документов, за которые работник не отчитался, а также срок отчета по ним, ставятся дата и подпись уполномоченного лица. Если задолженности нет, на заявлении проставляется отметка "Задолженность отсутствует" с указанием даты и подписи уполномоченного лица.</w:t>
      </w:r>
      <w:bookmarkEnd w:id="9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0" w:name="_ref_1775836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Руководитель в течение двух рабочих дней рассматривает заявление и указывает на нем наименования, количество, сумму выдаваемых под отчет работнику денежных документов, срок, на который они выдаются, ставит подпись и дату.</w:t>
      </w:r>
      <w:bookmarkEnd w:id="10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1" w:name="_ref_1775837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Выдача под отчет денежных документов производится при отсутствии за подотчетным лицом задолженности по денежным документам, по которым наступил срок представления Авансового отчета </w:t>
      </w:r>
      <w:hyperlink r:id="rId7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.</w:t>
      </w:r>
      <w:bookmarkEnd w:id="11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2" w:name="_ref_1775838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Максимальный срок выдачи денежных документов под отчет (кроме топливных карт) составляет 30 календарных дней. Не использованные в срок денежные документы возвращаются в кассу.</w:t>
      </w:r>
      <w:bookmarkEnd w:id="12"/>
    </w:p>
    <w:p w:rsidR="00D1128F" w:rsidRPr="00D1128F" w:rsidRDefault="00D1128F" w:rsidP="00D1128F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b/>
          <w:i/>
          <w:lang w:eastAsia="ru-RU"/>
        </w:rPr>
        <w:t>Электронные билеты</w:t>
      </w:r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3" w:name="_ref_1784429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Электронные билеты приобретаются на имя работников и выдаются им в порядке, аналогичном выдаче бумажных денежных документов. Работнику выдается распечатка электронного билета.</w:t>
      </w:r>
      <w:bookmarkEnd w:id="13"/>
    </w:p>
    <w:p w:rsidR="00D1128F" w:rsidRPr="00D1128F" w:rsidRDefault="00D1128F" w:rsidP="00D1128F">
      <w:pPr>
        <w:spacing w:before="120" w:after="120" w:line="276" w:lineRule="auto"/>
        <w:ind w:firstLine="482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bookmarkStart w:id="14" w:name="_ref_1793128"/>
      <w:r w:rsidRPr="00D1128F">
        <w:rPr>
          <w:rFonts w:ascii="Times New Roman" w:eastAsia="Times New Roman" w:hAnsi="Times New Roman" w:cs="Times New Roman"/>
          <w:b/>
          <w:lang w:eastAsia="ru-RU"/>
        </w:rPr>
        <w:t>Составление, представление отчетности подотчетными лицами</w:t>
      </w:r>
      <w:bookmarkEnd w:id="14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5" w:name="_ref_1801707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Об использовании денежных документов подотчетное лицо должно отчитаться. Для этого нужно представить авансовый отчет с приложением документов, подтверждающих их использование.</w:t>
      </w:r>
      <w:bookmarkEnd w:id="15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6" w:name="_ref_1801708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lastRenderedPageBreak/>
        <w:t>Документом</w:t>
      </w:r>
      <w:bookmarkStart w:id="17" w:name="_GoBack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>, подтверждающим использование конвертов с марками и марок, является реестр отправленной корреспонденции. Испорченные конверты также прилагаются к авансовому отчету.</w:t>
      </w:r>
      <w:bookmarkEnd w:id="16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8" w:name="_ref_1801709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По проездным билетам для проезда в городском пассажирском транспорте в качестве подтверждающих документов к Авансовому отчету </w:t>
      </w:r>
      <w:hyperlink r:id="rId8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прилагаются использованные проездные билеты.</w:t>
      </w:r>
      <w:bookmarkEnd w:id="18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19" w:name="_ref_1801710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Авансовый отчет </w:t>
      </w:r>
      <w:hyperlink r:id="rId9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представляется подотчетным лицом для отражения в учете и отчетности не позднее трех рабочих дней со дня истечения срока, на который были выданы денежные документы.</w:t>
      </w:r>
      <w:bookmarkEnd w:id="19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0" w:name="_ref_1801711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Должностные лица, ответственные за оформление соответствующих фактов хозяйственной жизни, проверяют правильность оформления Авансового отчета </w:t>
      </w:r>
      <w:hyperlink r:id="rId10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>, наличие документов, подтверждающих использование денежных документов.</w:t>
      </w:r>
      <w:bookmarkEnd w:id="20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1" w:name="_ref_1801712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Проверенный Авансовый отчет </w:t>
      </w:r>
      <w:hyperlink r:id="rId11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утверждается руководителем, после чего принимается к учету.</w:t>
      </w:r>
      <w:bookmarkEnd w:id="21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2" w:name="_ref_1801713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>Проверка и утверждение отчета осуществляются в течение трех рабочих дней со дня представления его подотчетным лицом.</w:t>
      </w:r>
      <w:bookmarkEnd w:id="22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3" w:name="_ref_1801714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Остаток неиспользованных денежных документов вносится подотчетным лицом в кассу по приходному кассовому ордеру с надписью "фондовый" не позднее дня, следующего за днем утверждения руководителем Авансового отчета </w:t>
      </w:r>
      <w:hyperlink r:id="rId12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>.</w:t>
      </w:r>
      <w:bookmarkEnd w:id="23"/>
    </w:p>
    <w:p w:rsidR="00D1128F" w:rsidRPr="00CF68F9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4" w:name="_ref_1801715"/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Если подотчетным лицом не представлен в установленный срок Авансовый отчет </w:t>
      </w:r>
      <w:hyperlink r:id="rId13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(ф. 0504505)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или не внесен в кассу остаток неиспользованных денежных документов, работодатель имеет право удержать сумму задолженности по выданным денежным документам из заработной платы работника с соблюдением требований </w:t>
      </w:r>
      <w:hyperlink r:id="rId14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ст. ст. 137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и </w:t>
      </w:r>
      <w:hyperlink r:id="rId15" w:history="1">
        <w:r w:rsidRPr="00CF68F9">
          <w:rPr>
            <w:rFonts w:ascii="Times New Roman" w:eastAsia="Times New Roman" w:hAnsi="Times New Roman" w:cs="Times New Roman"/>
            <w:bCs/>
            <w:szCs w:val="26"/>
            <w:u w:val="single"/>
            <w:lang w:eastAsia="ru-RU"/>
          </w:rPr>
          <w:t>138</w:t>
        </w:r>
      </w:hyperlink>
      <w:r w:rsidRPr="00CF68F9">
        <w:rPr>
          <w:rFonts w:ascii="Times New Roman" w:eastAsia="Times New Roman" w:hAnsi="Times New Roman" w:cs="Times New Roman"/>
          <w:bCs/>
          <w:szCs w:val="26"/>
          <w:lang w:eastAsia="ru-RU"/>
        </w:rPr>
        <w:t xml:space="preserve"> ТК РФ.</w:t>
      </w:r>
      <w:bookmarkEnd w:id="24"/>
    </w:p>
    <w:p w:rsidR="00D1128F" w:rsidRPr="00D1128F" w:rsidRDefault="00D1128F" w:rsidP="00D1128F">
      <w:pPr>
        <w:numPr>
          <w:ilvl w:val="1"/>
          <w:numId w:val="0"/>
        </w:numPr>
        <w:spacing w:before="120" w:after="120" w:line="276" w:lineRule="auto"/>
        <w:ind w:firstLine="482"/>
        <w:jc w:val="both"/>
        <w:outlineLvl w:val="1"/>
        <w:rPr>
          <w:rFonts w:ascii="Times New Roman" w:eastAsia="Times New Roman" w:hAnsi="Times New Roman" w:cs="Times New Roman"/>
          <w:bCs/>
          <w:szCs w:val="26"/>
          <w:lang w:eastAsia="ru-RU"/>
        </w:rPr>
      </w:pPr>
      <w:bookmarkStart w:id="25" w:name="_ref_1801716"/>
      <w:bookmarkEnd w:id="17"/>
      <w:r w:rsidRPr="00D1128F">
        <w:rPr>
          <w:rFonts w:ascii="Times New Roman" w:eastAsia="Times New Roman" w:hAnsi="Times New Roman" w:cs="Times New Roman"/>
          <w:bCs/>
          <w:szCs w:val="26"/>
          <w:lang w:eastAsia="ru-RU"/>
        </w:rPr>
        <w:t>В случае увольнения работника, имеющего задолженность по полученным под отчет денежным документам, их стоимость взыскивается с работника в порядке возмещения им прямого действительного нанесенного ущерба.</w:t>
      </w:r>
      <w:bookmarkEnd w:id="25"/>
    </w:p>
    <w:p w:rsidR="00D1128F" w:rsidRPr="00D1128F" w:rsidRDefault="00D1128F" w:rsidP="00D1128F">
      <w:pPr>
        <w:spacing w:before="120" w:after="120" w:line="276" w:lineRule="auto"/>
        <w:ind w:firstLine="482"/>
        <w:jc w:val="both"/>
        <w:rPr>
          <w:rFonts w:ascii="Times New Roman" w:eastAsia="Times New Roman" w:hAnsi="Times New Roman" w:cs="Times New Roman"/>
          <w:lang w:eastAsia="ru-RU"/>
        </w:rPr>
        <w:sectPr w:rsidR="00D1128F" w:rsidRPr="00D1128F">
          <w:headerReference w:type="default" r:id="rId16"/>
          <w:footerReference w:type="default" r:id="rId17"/>
          <w:footerReference w:type="first" r:id="rId18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</w:sectPr>
      </w:pPr>
    </w:p>
    <w:p w:rsidR="00D1128F" w:rsidRPr="00D1128F" w:rsidRDefault="00D1128F" w:rsidP="00D1128F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lang w:eastAsia="ru-RU"/>
        </w:rPr>
        <w:lastRenderedPageBreak/>
        <w:t>Приложение N 1 к Порядку выдачи под отчет денежных документов</w:t>
      </w:r>
      <w:r w:rsidRPr="00D1128F">
        <w:rPr>
          <w:rFonts w:ascii="Times New Roman" w:eastAsia="Times New Roman" w:hAnsi="Times New Roman" w:cs="Times New Roman"/>
          <w:lang w:eastAsia="ru-RU"/>
        </w:rPr>
        <w:br/>
      </w:r>
      <w:r w:rsidRPr="00D1128F">
        <w:rPr>
          <w:rFonts w:ascii="Times New Roman" w:eastAsia="Times New Roman" w:hAnsi="Times New Roman" w:cs="Times New Roman"/>
          <w:lang w:eastAsia="ru-RU"/>
        </w:rPr>
        <w:br/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                               </w:t>
      </w:r>
      <w:r w:rsidRPr="00D1128F">
        <w:rPr>
          <w:rFonts w:ascii="Times New Roman" w:eastAsia="Times New Roman" w:hAnsi="Times New Roman" w:cs="Times New Roman"/>
          <w:lang w:eastAsia="ru-RU"/>
        </w:rPr>
        <w:br/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</w:t>
      </w:r>
      <w:proofErr w:type="gramStart"/>
      <w:r w:rsidRPr="00D1128F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D1128F">
        <w:rPr>
          <w:rFonts w:ascii="Times New Roman" w:eastAsia="Times New Roman" w:hAnsi="Times New Roman" w:cs="Times New Roman"/>
          <w:u w:val="single"/>
          <w:lang w:eastAsia="ru-RU"/>
        </w:rPr>
        <w:t>должность, фамилия, инициалы руководителя)    </w:t>
      </w:r>
      <w:r w:rsidRPr="00D1128F">
        <w:rPr>
          <w:rFonts w:ascii="Times New Roman" w:eastAsia="Times New Roman" w:hAnsi="Times New Roman" w:cs="Times New Roman"/>
          <w:lang w:eastAsia="ru-RU"/>
        </w:rPr>
        <w:br/>
      </w:r>
      <w:r w:rsidRPr="00D1128F">
        <w:rPr>
          <w:rFonts w:ascii="Times New Roman" w:eastAsia="Times New Roman" w:hAnsi="Times New Roman" w:cs="Times New Roman"/>
          <w:lang w:eastAsia="ru-RU"/>
        </w:rPr>
        <w:br/>
        <w:t xml:space="preserve">от 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                              </w:t>
      </w:r>
      <w:r w:rsidRPr="00D1128F">
        <w:rPr>
          <w:rFonts w:ascii="Times New Roman" w:eastAsia="Times New Roman" w:hAnsi="Times New Roman" w:cs="Times New Roman"/>
          <w:lang w:eastAsia="ru-RU"/>
        </w:rPr>
        <w:br/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(должность, фамилия, инициалы работника)    </w:t>
      </w:r>
    </w:p>
    <w:p w:rsidR="00D1128F" w:rsidRPr="00D1128F" w:rsidRDefault="00D1128F" w:rsidP="00D1128F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b/>
          <w:lang w:eastAsia="ru-RU"/>
        </w:rPr>
        <w:t>Заявление</w:t>
      </w:r>
    </w:p>
    <w:p w:rsidR="00D1128F" w:rsidRPr="00D1128F" w:rsidRDefault="00D1128F" w:rsidP="00D1128F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b/>
          <w:lang w:eastAsia="ru-RU"/>
        </w:rPr>
        <w:t>о выдаче денежных документов под отчет</w:t>
      </w:r>
    </w:p>
    <w:p w:rsidR="00D1128F" w:rsidRPr="00D1128F" w:rsidRDefault="00D1128F" w:rsidP="00D1128F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lang w:eastAsia="ru-RU"/>
        </w:rPr>
        <w:t xml:space="preserve">Прошу выдать мне под отчет денежные документы 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</w:t>
      </w:r>
      <w:proofErr w:type="gramStart"/>
      <w:r w:rsidRPr="00D1128F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D1128F">
        <w:rPr>
          <w:rFonts w:ascii="Times New Roman" w:eastAsia="Times New Roman" w:hAnsi="Times New Roman" w:cs="Times New Roman"/>
          <w:u w:val="single"/>
          <w:lang w:eastAsia="ru-RU"/>
        </w:rPr>
        <w:t>указать наименование)    </w:t>
      </w:r>
    </w:p>
    <w:p w:rsidR="00D1128F" w:rsidRPr="00D1128F" w:rsidRDefault="00D1128F" w:rsidP="00D1128F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lang w:eastAsia="ru-RU"/>
        </w:rPr>
        <w:t xml:space="preserve">в количестве 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 на 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        </w:t>
      </w:r>
      <w:proofErr w:type="gramStart"/>
      <w:r w:rsidRPr="00D1128F">
        <w:rPr>
          <w:rFonts w:ascii="Times New Roman" w:eastAsia="Times New Roman" w:hAnsi="Times New Roman" w:cs="Times New Roman"/>
          <w:u w:val="single"/>
          <w:lang w:eastAsia="ru-RU"/>
        </w:rPr>
        <w:t xml:space="preserve">   (</w:t>
      </w:r>
      <w:proofErr w:type="gramEnd"/>
      <w:r w:rsidRPr="00D1128F">
        <w:rPr>
          <w:rFonts w:ascii="Times New Roman" w:eastAsia="Times New Roman" w:hAnsi="Times New Roman" w:cs="Times New Roman"/>
          <w:u w:val="single"/>
          <w:lang w:eastAsia="ru-RU"/>
        </w:rPr>
        <w:t>указать цель)                                    </w:t>
      </w:r>
    </w:p>
    <w:p w:rsidR="00D1128F" w:rsidRPr="00D1128F" w:rsidRDefault="00D1128F" w:rsidP="00D1128F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lang w:eastAsia="ru-RU"/>
        </w:rPr>
        <w:t>на срок до "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         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D1128F" w:rsidRPr="00D1128F" w:rsidRDefault="00D1128F" w:rsidP="00D1128F">
      <w:pPr>
        <w:spacing w:before="120" w:after="120" w:line="276" w:lineRule="auto"/>
        <w:ind w:firstLine="482"/>
        <w:jc w:val="center"/>
        <w:rPr>
          <w:rFonts w:ascii="Times New Roman" w:eastAsia="Times New Roman" w:hAnsi="Times New Roman" w:cs="Times New Roman"/>
          <w:lang w:eastAsia="ru-RU"/>
        </w:rPr>
      </w:pPr>
      <w:r w:rsidRPr="00D1128F">
        <w:rPr>
          <w:rFonts w:ascii="Times New Roman" w:eastAsia="Times New Roman" w:hAnsi="Times New Roman" w:cs="Times New Roman"/>
          <w:lang w:eastAsia="ru-RU"/>
        </w:rPr>
        <w:t>"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" 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       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 20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</w:t>
      </w:r>
      <w:r w:rsidRPr="00D1128F">
        <w:rPr>
          <w:rFonts w:ascii="Times New Roman" w:eastAsia="Times New Roman" w:hAnsi="Times New Roman" w:cs="Times New Roman"/>
          <w:lang w:eastAsia="ru-RU"/>
        </w:rPr>
        <w:t xml:space="preserve"> г.                  </w:t>
      </w:r>
      <w:r w:rsidRPr="00D1128F">
        <w:rPr>
          <w:rFonts w:ascii="Times New Roman" w:eastAsia="Times New Roman" w:hAnsi="Times New Roman" w:cs="Times New Roman"/>
          <w:u w:val="single"/>
          <w:lang w:eastAsia="ru-RU"/>
        </w:rPr>
        <w:t>          (подпись работника)          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817"/>
        <w:gridCol w:w="4388"/>
      </w:tblGrid>
      <w:tr w:rsidR="00D1128F" w:rsidRPr="00D1128F" w:rsidTr="004D633D">
        <w:tc>
          <w:tcPr>
            <w:tcW w:w="2550" w:type="pct"/>
            <w:tcBorders>
              <w:top w:val="single" w:sz="0" w:space="0" w:color="auto"/>
              <w:left w:val="single" w:sz="0" w:space="0" w:color="auto"/>
              <w:bottom w:val="nil"/>
              <w:right w:val="single" w:sz="0" w:space="0" w:color="auto"/>
            </w:tcBorders>
          </w:tcPr>
          <w:p w:rsidR="00D1128F" w:rsidRPr="00D1128F" w:rsidRDefault="00D1128F" w:rsidP="00D1128F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28F">
              <w:rPr>
                <w:rFonts w:ascii="Times New Roman" w:eastAsia="Times New Roman" w:hAnsi="Times New Roman" w:cs="Times New Roman"/>
                <w:b/>
                <w:lang w:eastAsia="ru-RU"/>
              </w:rPr>
              <w:t>Отметка о наличии задолженности по ранее полученным денежным документам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br/>
              <w:t>Задолженность (имеется/</w:t>
            </w:r>
            <w:proofErr w:type="gramStart"/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отсутствует)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  </w:t>
            </w:r>
            <w:proofErr w:type="gramEnd"/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При наличии задолженности указать документы (наименование/количество)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   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                                                   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br/>
              <w:t>Срок отчета "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2400" w:type="pct"/>
            <w:tcBorders>
              <w:top w:val="single" w:sz="0" w:space="0" w:color="auto"/>
              <w:left w:val="single" w:sz="0" w:space="0" w:color="auto"/>
              <w:bottom w:val="nil"/>
              <w:right w:val="single" w:sz="0" w:space="0" w:color="auto"/>
            </w:tcBorders>
          </w:tcPr>
          <w:p w:rsidR="00D1128F" w:rsidRPr="00D1128F" w:rsidRDefault="00D1128F" w:rsidP="00D1128F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28F">
              <w:rPr>
                <w:rFonts w:ascii="Times New Roman" w:eastAsia="Times New Roman" w:hAnsi="Times New Roman" w:cs="Times New Roman"/>
                <w:b/>
                <w:lang w:eastAsia="ru-RU"/>
              </w:rPr>
              <w:t>Решение руководителя о выдаче денежных документов под отчет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Выдать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                           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в количестве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                       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шт.</w:t>
            </w:r>
          </w:p>
        </w:tc>
      </w:tr>
      <w:tr w:rsidR="00D1128F" w:rsidRPr="00D1128F" w:rsidTr="004D633D">
        <w:tc>
          <w:tcPr>
            <w:tcW w:w="2550" w:type="pct"/>
            <w:tcBorders>
              <w:top w:val="nil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1128F" w:rsidRPr="00D1128F" w:rsidRDefault="00D1128F" w:rsidP="00D1128F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(</w:t>
            </w:r>
            <w:proofErr w:type="gramStart"/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должность)   </w:t>
            </w:r>
            <w:proofErr w:type="gramEnd"/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> /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(подпись)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(фамилия, инициалы)    </w:t>
            </w:r>
          </w:p>
          <w:p w:rsidR="00D1128F" w:rsidRPr="00D1128F" w:rsidRDefault="00D1128F" w:rsidP="00D1128F">
            <w:pPr>
              <w:keepNext/>
              <w:spacing w:before="120" w:after="120"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2400" w:type="pct"/>
            <w:tcBorders>
              <w:top w:val="nil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D1128F" w:rsidRPr="00D1128F" w:rsidRDefault="00D1128F" w:rsidP="00D1128F">
            <w:pPr>
              <w:keepNext/>
              <w:spacing w:before="120" w:after="12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(</w:t>
            </w:r>
            <w:proofErr w:type="gramStart"/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 xml:space="preserve">подпись)   </w:t>
            </w:r>
            <w:proofErr w:type="gramEnd"/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(фамилия, инициалы)      </w:t>
            </w:r>
          </w:p>
          <w:p w:rsidR="00D1128F" w:rsidRPr="00D1128F" w:rsidRDefault="00D1128F" w:rsidP="00D1128F">
            <w:pPr>
              <w:keepNext/>
              <w:spacing w:before="120" w:after="120" w:line="276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     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Pr="00D1128F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       </w:t>
            </w:r>
            <w:r w:rsidRPr="00D1128F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</w:tbl>
    <w:p w:rsidR="00CE0D1B" w:rsidRDefault="00CE0D1B"/>
    <w:sectPr w:rsidR="00CE0D1B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74C" w:rsidRDefault="0092774C">
      <w:pPr>
        <w:spacing w:after="0" w:line="240" w:lineRule="auto"/>
      </w:pPr>
      <w:r>
        <w:separator/>
      </w:r>
    </w:p>
  </w:endnote>
  <w:endnote w:type="continuationSeparator" w:id="0">
    <w:p w:rsidR="0092774C" w:rsidRDefault="00927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D1128F">
    <w:pPr>
      <w:pStyle w:val="a5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CF68F9">
      <w:rPr>
        <w:noProof/>
      </w:rPr>
      <w:instrText>3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_docStart_11</w:instrText>
    </w:r>
    <w:r>
      <w:fldChar w:fldCharType="separate"/>
    </w:r>
    <w:r w:rsidR="00CF68F9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CF68F9">
      <w:rPr>
        <w:noProof/>
      </w:rPr>
      <w:t>3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_docEnd_11</w:instrText>
    </w:r>
    <w:r>
      <w:fldChar w:fldCharType="separate"/>
    </w:r>
    <w:r w:rsidR="00CF68F9">
      <w:rPr>
        <w:b/>
        <w:bCs/>
        <w:noProof/>
      </w:rPr>
      <w:instrText>Ошибка! Закладка не определена.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_docStart_11</w:instrText>
    </w:r>
    <w:r>
      <w:fldChar w:fldCharType="separate"/>
    </w:r>
    <w:r w:rsidR="00CF68F9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CF68F9">
      <w:rPr>
        <w:b/>
        <w:noProof/>
      </w:rPr>
      <w:t>!Синтаксическая ошибка, !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D1128F">
    <w:pPr>
      <w:pStyle w:val="a5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CF68F9">
      <w:rPr>
        <w:noProof/>
      </w:rPr>
      <w:instrText>1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_docStart_11</w:instrText>
    </w:r>
    <w:r>
      <w:fldChar w:fldCharType="separate"/>
    </w:r>
    <w:r w:rsidR="00CF68F9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CF68F9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_docEnd_11</w:instrText>
    </w:r>
    <w:r>
      <w:fldChar w:fldCharType="separate"/>
    </w:r>
    <w:r w:rsidR="00CF68F9">
      <w:rPr>
        <w:b/>
        <w:bCs/>
        <w:noProof/>
      </w:rPr>
      <w:instrText>Ошибка! Закладка не определена.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_docStart_11</w:instrText>
    </w:r>
    <w:r>
      <w:fldChar w:fldCharType="separate"/>
    </w:r>
    <w:r w:rsidR="00CF68F9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CF68F9">
      <w:rPr>
        <w:b/>
        <w:noProof/>
      </w:rPr>
      <w:t>!Синтаксическая ошибка, !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74C" w:rsidRDefault="0092774C">
      <w:pPr>
        <w:spacing w:after="0" w:line="240" w:lineRule="auto"/>
      </w:pPr>
      <w:r>
        <w:separator/>
      </w:r>
    </w:p>
  </w:footnote>
  <w:footnote w:type="continuationSeparator" w:id="0">
    <w:p w:rsidR="0092774C" w:rsidRDefault="00927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E09" w:rsidRDefault="00D1128F">
    <w:pPr>
      <w:pStyle w:val="a3"/>
    </w:pPr>
    <w:r>
      <w:t>Порядок выдачи под отчет денежных документов, составления и представления отчетов подотчетными лицами</w:t>
    </w:r>
    <w: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9CF"/>
    <w:rsid w:val="00000A8B"/>
    <w:rsid w:val="007D49CF"/>
    <w:rsid w:val="0092774C"/>
    <w:rsid w:val="00CE0D1B"/>
    <w:rsid w:val="00CF68F9"/>
    <w:rsid w:val="00D1128F"/>
    <w:rsid w:val="00D1706B"/>
    <w:rsid w:val="00D6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CD46"/>
  <w15:chartTrackingRefBased/>
  <w15:docId w15:val="{3338C044-7204-4522-8E50-D10496A14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1128F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D1128F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D1128F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D1128F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D1128F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D1128F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D1128F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D1128F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D1128F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112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1128F"/>
  </w:style>
  <w:style w:type="paragraph" w:styleId="a5">
    <w:name w:val="footer"/>
    <w:basedOn w:val="a"/>
    <w:link w:val="a6"/>
    <w:uiPriority w:val="99"/>
    <w:semiHidden/>
    <w:unhideWhenUsed/>
    <w:rsid w:val="00D112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1128F"/>
  </w:style>
  <w:style w:type="character" w:customStyle="1" w:styleId="10">
    <w:name w:val="Заголовок 1 Знак"/>
    <w:basedOn w:val="a0"/>
    <w:link w:val="1"/>
    <w:uiPriority w:val="9"/>
    <w:rsid w:val="00D1128F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1128F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1128F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1128F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1128F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D1128F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D1128F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D1128F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D1128F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3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2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D8161AA42813FF2C5CEF20345109A18045E915A4D486592BF0D91A3DD55F1698951AD87C989255BD5FAE991C3029B654393C4422B6702763792395C742FD6978ADF4C4BBB23d1R3M" TargetMode="External"/><Relationship Id="rId10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8161AA42813FF2C5CEF20345109A18045E915A4D486592BF0D91A3DD55F1698951AD9BC98E255BD5FCEE95C00C9338499B9D4E29600D213292d3R9M" TargetMode="External"/><Relationship Id="rId14" Type="http://schemas.openxmlformats.org/officeDocument/2006/relationships/hyperlink" Target="consultantplus://offline/ref=9D8161AA42813FF2C5CEF20345109A18045E915A4D486592BF0D91A3DD55F1698951AD87C989255BD5FAE991C3029B654393C4422B6702763792395C742FD6978DDD4C4BBB23d1R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4</cp:revision>
  <dcterms:created xsi:type="dcterms:W3CDTF">2018-11-23T05:08:00Z</dcterms:created>
  <dcterms:modified xsi:type="dcterms:W3CDTF">2018-11-23T08:05:00Z</dcterms:modified>
</cp:coreProperties>
</file>