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F7" w:rsidRPr="001E0AF7" w:rsidRDefault="001E0AF7" w:rsidP="001E0AF7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1E0AF7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1E0AF7">
        <w:rPr>
          <w:rFonts w:ascii="Times New Roman" w:eastAsia="Times New Roman" w:hAnsi="Times New Roman" w:cs="Times New Roman"/>
          <w:lang w:eastAsia="ru-RU"/>
        </w:rPr>
        <w:instrText xml:space="preserve"> REF _ref_1194896 \h \n \! </w:instrText>
      </w:r>
      <w:r w:rsidRPr="001E0AF7">
        <w:rPr>
          <w:rFonts w:ascii="Times New Roman" w:eastAsia="Times New Roman" w:hAnsi="Times New Roman" w:cs="Times New Roman"/>
          <w:lang w:eastAsia="ru-RU"/>
        </w:rPr>
      </w:r>
      <w:r w:rsidRPr="001E0AF7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1E0AF7">
        <w:rPr>
          <w:rFonts w:ascii="Times New Roman" w:eastAsia="Times New Roman" w:hAnsi="Times New Roman" w:cs="Times New Roman"/>
          <w:lang w:eastAsia="ru-RU"/>
        </w:rPr>
        <w:t>7</w:t>
      </w:r>
      <w:r w:rsidRPr="001E0AF7">
        <w:rPr>
          <w:rFonts w:ascii="Times New Roman" w:eastAsia="Times New Roman" w:hAnsi="Times New Roman" w:cs="Times New Roman"/>
          <w:lang w:eastAsia="ru-RU"/>
        </w:rPr>
        <w:fldChar w:fldCharType="end"/>
      </w:r>
      <w:r w:rsidRPr="001E0AF7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1E0AF7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1E0AF7" w:rsidRDefault="001E0AF7" w:rsidP="001E0AF7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  <w:bookmarkStart w:id="0" w:name="_docStart_9"/>
      <w:bookmarkStart w:id="1" w:name="_title_9"/>
      <w:bookmarkStart w:id="2" w:name="_ref_1194896"/>
      <w:bookmarkEnd w:id="0"/>
      <w:r w:rsidRPr="001E0AF7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  <w:t>Порядок передачи документов бухгалтерского учета и дел при смене руководителя, главного бухгалтера</w:t>
      </w:r>
      <w:bookmarkEnd w:id="1"/>
      <w:bookmarkEnd w:id="2"/>
    </w:p>
    <w:p w:rsidR="00AF2BEE" w:rsidRPr="001E0AF7" w:rsidRDefault="00AF2BEE" w:rsidP="001E0AF7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</w:p>
    <w:p w:rsidR="001E0AF7" w:rsidRPr="001E0AF7" w:rsidRDefault="001E0AF7" w:rsidP="001E0AF7">
      <w:pPr>
        <w:numPr>
          <w:ilvl w:val="0"/>
          <w:numId w:val="2"/>
        </w:numPr>
        <w:spacing w:before="120" w:after="120" w:line="276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3" w:name="_ref_1406095"/>
      <w:r w:rsidRPr="001E0AF7">
        <w:rPr>
          <w:rFonts w:ascii="Times New Roman" w:eastAsia="Times New Roman" w:hAnsi="Times New Roman" w:cs="Times New Roman"/>
          <w:b/>
          <w:lang w:eastAsia="ru-RU"/>
        </w:rPr>
        <w:t>Организация передачи документов и дел</w:t>
      </w:r>
      <w:bookmarkEnd w:id="3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4" w:name="_ref_1211593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Основанием для передачи документов и дел является прекращение полномочий </w:t>
      </w:r>
      <w:proofErr w:type="gramStart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руководителя</w:t>
      </w:r>
      <w:r w:rsidRPr="00AF2BEE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,   </w:t>
      </w:r>
      <w:proofErr w:type="gramEnd"/>
      <w:r w:rsidR="00AF2BEE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приказ </w:t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об освобождении от должности главного бухгалтера.</w:t>
      </w:r>
      <w:bookmarkEnd w:id="4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5" w:name="_ref_1211594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При возникновении основания, названного в п. 1.1, издается</w:t>
      </w:r>
      <w:r w:rsidR="00AF2BEE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</w:t>
      </w:r>
      <w:r w:rsidRPr="00AF2BEE">
        <w:rPr>
          <w:rFonts w:ascii="Times New Roman" w:eastAsia="Times New Roman" w:hAnsi="Times New Roman" w:cs="Times New Roman"/>
          <w:bCs/>
          <w:szCs w:val="26"/>
          <w:lang w:eastAsia="ru-RU"/>
        </w:rPr>
        <w:t>приказ о</w:t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передаче документов и дел. В нем указываются:</w:t>
      </w:r>
      <w:bookmarkEnd w:id="5"/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а) лицо, передающее документы и дела;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б) лицо, которому передаются документы и дела;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в) дата передачи документов и дел и время начала и предельный срок такой передачи;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г) состав комиссии, создаваемой для передачи документов и дел (далее - комиссия);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д) перечень имущества и обязательств, подлежащих инвентаризации, и состав инвентаризационной комиссии (если он отличается от состава комиссии, создаваемой для передачи документов и дел).</w:t>
      </w:r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6" w:name="_ref_1228264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На время участия в работе комиссии ее члены освобождаются от исполнения своих непосредственных должностных обязанностей, если иное не указано </w:t>
      </w:r>
      <w:r w:rsidR="00AF2BEE">
        <w:rPr>
          <w:rFonts w:ascii="Times New Roman" w:eastAsia="Times New Roman" w:hAnsi="Times New Roman" w:cs="Times New Roman"/>
          <w:bCs/>
          <w:szCs w:val="26"/>
          <w:lang w:eastAsia="ru-RU"/>
        </w:rPr>
        <w:t>в приказе</w:t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о передаче документов и дел.</w:t>
      </w:r>
      <w:bookmarkEnd w:id="6"/>
    </w:p>
    <w:p w:rsidR="001E0AF7" w:rsidRPr="001E0AF7" w:rsidRDefault="001E0AF7" w:rsidP="001E0AF7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7" w:name="_ref_1406096"/>
      <w:r w:rsidRPr="001E0AF7">
        <w:rPr>
          <w:rFonts w:ascii="Times New Roman" w:eastAsia="Times New Roman" w:hAnsi="Times New Roman" w:cs="Times New Roman"/>
          <w:b/>
          <w:lang w:eastAsia="ru-RU"/>
        </w:rPr>
        <w:t>Порядок передачи документов и дел</w:t>
      </w:r>
      <w:bookmarkEnd w:id="7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8" w:name="_ref_1245096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Передача документов и дел начинается с проведения инвентаризации.</w:t>
      </w:r>
      <w:bookmarkEnd w:id="8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9" w:name="_ref_1253449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Инвентаризации подлежит все имущество, которое закреплено за лицом, передающим дела и документы.</w:t>
      </w:r>
      <w:bookmarkEnd w:id="9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0" w:name="_ref_1261802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Проведение инвентаризации и оформление ее результатов осуществляется в соответствии с Порядком проведения инвентаризации, приведенным в Приложении N </w:t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fldChar w:fldCharType="begin" w:fldLock="1"/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instrText xml:space="preserve"> REF _ref_590961 \h \n \! </w:instrText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fldChar w:fldCharType="separate"/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6</w:t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fldChar w:fldCharType="end"/>
      </w:r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к Учетной политике.</w:t>
      </w:r>
      <w:bookmarkEnd w:id="10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1" w:name="_ref_1270191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Непосредственно при передаче дел и документов осуществляются следующие действия:</w:t>
      </w:r>
      <w:bookmarkEnd w:id="11"/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а) передающее лицо в присутствии всех членов комиссии демонстрирует принимающему лицу все передаваемые документы, в том числе: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учредительные, регистрационные и иные документы;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лицензии, свидетельства, патенты и пр.;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документы учетной политики;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бюджетную и налоговую отчетность;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документы, подтверждающие регистрацию прав на недвижимое имущество, документы о регистрации (постановке на учет) транспортных средств;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акты ревизий и проверок;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план-график закупок;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бланки строгой отчетности;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материалы о недостачах и хищениях, переданные и не переданные в правоохранительные органы;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регистры бухгалтерского учета: книги, оборотные ведомости, карточки, журналы операций и пр.;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lastRenderedPageBreak/>
        <w:t>- регистры налогового учета;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договоры с контрагентами;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акты сверки расчетов с налоговыми органами, контрагентами;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первичные (сводные) учетные документы;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книгу покупок, книгу продаж, журналы регистрации счетов-фактур;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документы по инвентаризации имущества и обязательств, в том числе акты инвентаризации, инвентаризационные описи, сличительные ведомости;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- иные документы;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б) передающее лицо в присутствии всех членов комиссии демонстрирует принимающему лицу всю информацию, которая имеется в электронном виде и подлежит передаче (бухгалтерские базы, пароли и иные средства доступа к необходимым для работы ресурсам и пр.);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в) передающее лицо в присутствии всех членов комиссии передает принимающему лицу все электронные носители, необходимые для работы, в частности сертификаты электронной подписи, а также демонстрирует порядок их применения (если это не сделано ранее);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г) передающее лицо в присутствии всех членов комиссии передает принимающему лицу ключи от сейфов, печати и штампы, чековые книжки и т.п.;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д) передающее лицо в присутствии всех членов комиссии доводит до принимающего лица информацию обо всех проблемах, нерешенных делах, возможных или имеющих место претензиях контролирующих органов и иных аналогичных вопросах;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е) при необходимости передающее лицо дает пояснения по любому из передаваемых (демонстрируемых в процессе передачи) документов, информации, предметов. Предоставление пояснений по любому вопросу принимающего лица и (или) члена комиссии обязательно.</w:t>
      </w:r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2" w:name="_ref_1312449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По результатам передачи дел и документов составляется акт по форме, приведенной в приложении к настоящему Порядку.</w:t>
      </w:r>
      <w:bookmarkEnd w:id="12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3" w:name="_ref_1304010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В акте отражается каждое действие, осуществленное при передаче, а также все документы, которые были переданы (продемонстрированы) в процессе передачи.</w:t>
      </w:r>
      <w:bookmarkEnd w:id="13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4" w:name="_ref_1312450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В акте отражаются все существенные недостатки и нарушения в организации работы по ведению учета, выявленные в процессе передачи документов и дел.</w:t>
      </w:r>
      <w:bookmarkEnd w:id="14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5" w:name="_ref_1320889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Акт составляется в двух экземплярах (для передающего и принимающего), подписывается передающим лицом, принимающим лицом и всеми членами комиссии. Отказ от подписания акта не допускается.</w:t>
      </w:r>
      <w:bookmarkEnd w:id="15"/>
    </w:p>
    <w:p w:rsidR="001E0AF7" w:rsidRPr="001E0AF7" w:rsidRDefault="001E0AF7" w:rsidP="001E0AF7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6" w:name="_ref_1329328"/>
      <w:r w:rsidRPr="001E0AF7">
        <w:rPr>
          <w:rFonts w:ascii="Times New Roman" w:eastAsia="Times New Roman" w:hAnsi="Times New Roman" w:cs="Times New Roman"/>
          <w:bCs/>
          <w:szCs w:val="26"/>
          <w:lang w:eastAsia="ru-RU"/>
        </w:rPr>
        <w:t>Каждое из лиц, подписывающих акт, имеет право внести в него все дополнения (примечания), которые сочтет нужным, а также привести рекомендации и предложения. Все дополнения, примечания, рекомендации и предложения излагаются в самом акте, а при их значительном объеме - на отдельном листе. В последнем случае при подписании делается отметка "Дополнения (примечания, рекомендации, предложения) прилагаются".</w:t>
      </w:r>
      <w:bookmarkEnd w:id="16"/>
    </w:p>
    <w:p w:rsidR="00AF2BEE" w:rsidRDefault="00AF2BEE" w:rsidP="001E0AF7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AF2BEE" w:rsidRDefault="00AF2BEE" w:rsidP="001E0AF7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AF2BEE" w:rsidRDefault="00AF2BEE" w:rsidP="001E0AF7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</w:p>
    <w:p w:rsidR="00AF2BEE" w:rsidRDefault="001E0AF7" w:rsidP="001E0AF7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bookmarkStart w:id="17" w:name="_GoBack"/>
      <w:bookmarkEnd w:id="17"/>
      <w:r w:rsidRPr="001E0AF7">
        <w:rPr>
          <w:rFonts w:ascii="Times New Roman" w:eastAsia="Times New Roman" w:hAnsi="Times New Roman" w:cs="Times New Roman"/>
          <w:lang w:eastAsia="ru-RU"/>
        </w:rPr>
        <w:t xml:space="preserve">Приложение 1 </w:t>
      </w:r>
    </w:p>
    <w:p w:rsidR="00AF2BEE" w:rsidRDefault="001E0AF7" w:rsidP="001E0AF7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к Порядку передачи документов</w:t>
      </w:r>
    </w:p>
    <w:p w:rsidR="001E0AF7" w:rsidRPr="001E0AF7" w:rsidRDefault="001E0AF7" w:rsidP="001E0AF7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 бухгалтерского учета и дел</w:t>
      </w:r>
    </w:p>
    <w:p w:rsidR="001E0AF7" w:rsidRPr="001E0AF7" w:rsidRDefault="001E0AF7" w:rsidP="00AF2BEE">
      <w:pPr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      </w:t>
      </w:r>
      <w:r w:rsidR="00AF2BEE">
        <w:rPr>
          <w:rFonts w:ascii="Times New Roman" w:eastAsia="Times New Roman" w:hAnsi="Times New Roman" w:cs="Times New Roman"/>
          <w:u w:val="single"/>
          <w:lang w:eastAsia="ru-RU"/>
        </w:rPr>
        <w:t>финансового управления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  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АКТ</w:t>
      </w:r>
    </w:p>
    <w:p w:rsidR="001E0AF7" w:rsidRPr="001E0AF7" w:rsidRDefault="001E0AF7" w:rsidP="001E0AF7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приема-передачи документов и дел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3504"/>
      </w:tblGrid>
      <w:tr w:rsidR="001E0AF7" w:rsidRPr="001E0AF7" w:rsidTr="004D633D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        (место подписания </w:t>
            </w:r>
            <w:proofErr w:type="gramStart"/>
            <w:r w:rsidRPr="001E0AF7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акта)   </w:t>
            </w:r>
            <w:proofErr w:type="gramEnd"/>
            <w:r w:rsidRPr="001E0AF7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</w:t>
            </w:r>
          </w:p>
        </w:tc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1E0AF7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1E0AF7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</w:t>
            </w: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1E0AF7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</w:tr>
    </w:tbl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Мы, нижеподписавшиеся: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(должность, Ф.И.О.)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- сдающий документы и дела,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(должность, Ф.И.О.)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- принимающий документы и дела,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члены комиссии, созданной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вид документа – приказ, распоряжение и т.п.)   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    (должность 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руководителя) 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 от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 N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   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(должность, Ф.И.О.)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- председатель комиссии,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(должность, Ф.И.О.)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- член комиссии,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(должность, Ф.И.О.)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- член комиссии,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представитель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должность, Ф.И.О.)        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составили настоящий акт о том, что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(должность, фамилия, инициалы сдающего в творительном падеже)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(должность, фамилия, инициалы принимающего в дательном падеже)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переданы: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1. Следующие документы и сведения: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5670"/>
        <w:gridCol w:w="3711"/>
      </w:tblGrid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N п/п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переданных документов и сведений</w:t>
            </w: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2. Следующая информация в электронном виде: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5670"/>
        <w:gridCol w:w="3711"/>
      </w:tblGrid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N п/п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переданной информации</w:t>
            </w: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в электронном виде</w:t>
            </w: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3. Следующие электронные носители, необходимые для работы: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5670"/>
        <w:gridCol w:w="3711"/>
      </w:tblGrid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N п/п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электронных носителей</w:t>
            </w: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4. Ключи от </w:t>
      </w:r>
      <w:proofErr w:type="gramStart"/>
      <w:r w:rsidRPr="001E0AF7">
        <w:rPr>
          <w:rFonts w:ascii="Times New Roman" w:eastAsia="Times New Roman" w:hAnsi="Times New Roman" w:cs="Times New Roman"/>
          <w:lang w:eastAsia="ru-RU"/>
        </w:rPr>
        <w:t xml:space="preserve">сейфов: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(точное описание сейфов и мест их расположения)    </w:t>
      </w:r>
      <w:r w:rsidRPr="001E0AF7">
        <w:rPr>
          <w:rFonts w:ascii="Times New Roman" w:eastAsia="Times New Roman" w:hAnsi="Times New Roman" w:cs="Times New Roman"/>
          <w:lang w:eastAsia="ru-RU"/>
        </w:rPr>
        <w:t>.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5. Следующие печати и штампы: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5670"/>
        <w:gridCol w:w="3711"/>
      </w:tblGrid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N п/п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печатей и штампов</w:t>
            </w: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6. Следующие чековые книжки: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5670"/>
        <w:gridCol w:w="3711"/>
      </w:tblGrid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N п/п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учреждения, выдавшего чековую книжку</w:t>
            </w: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b/>
                <w:lang w:eastAsia="ru-RU"/>
              </w:rPr>
              <w:t>Номера неиспользованных чеков в чековой книжке</w:t>
            </w: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E0AF7" w:rsidRPr="001E0AF7" w:rsidTr="004D633D">
        <w:tc>
          <w:tcPr>
            <w:tcW w:w="4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E0AF7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75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0" w:type="pct"/>
          </w:tcPr>
          <w:p w:rsidR="001E0AF7" w:rsidRPr="001E0AF7" w:rsidRDefault="001E0AF7" w:rsidP="001E0AF7">
            <w:pPr>
              <w:keepNext/>
              <w:spacing w:before="120" w:after="120" w:line="276" w:lineRule="auto"/>
              <w:ind w:firstLine="48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Доведена следующая информация о проблемах, нерешенных делах, возможных или имеющих место претензиях контролирующих органов и иных аналогичных вопросах: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lastRenderedPageBreak/>
        <w:t>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.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В процессе передачи документов и дел выявлены следующие существенные недостатки и нарушения в организации работы по ведению учета: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.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Передающим лицом предоставлены следующие пояснения: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.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Дополнения (примечания, рекомендации, предложения):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>.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Приложения к акту: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1.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2.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3.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                                                                                                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Подписи лиц, составивших акт: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Передал: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(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(подпись)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(фамилия, инициалы)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Принял: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(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(подпись)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(фамилия, инициалы)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Председатель комиссии: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(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(подпись)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(фамилия, инициалы)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(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(подпись)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(фамилия, инициалы)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(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(подпись)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(фамилия, инициалы)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Представитель: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(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должность) 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(подпись)         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(фамилия, инициалы)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Оборот последнего листа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 xml:space="preserve">В настоящем акте пронумеровано, прошнуровано и заверено печатью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      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 листов.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    (должность председателя </w:t>
      </w:r>
      <w:proofErr w:type="gramStart"/>
      <w:r w:rsidRPr="001E0AF7">
        <w:rPr>
          <w:rFonts w:ascii="Times New Roman" w:eastAsia="Times New Roman" w:hAnsi="Times New Roman" w:cs="Times New Roman"/>
          <w:u w:val="single"/>
          <w:lang w:eastAsia="ru-RU"/>
        </w:rPr>
        <w:t xml:space="preserve">комиссии)   </w:t>
      </w:r>
      <w:proofErr w:type="gramEnd"/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i/>
          <w:u w:val="single"/>
          <w:lang w:eastAsia="ru-RU"/>
        </w:rPr>
        <w:t>        (подпись)          </w:t>
      </w:r>
      <w:r w:rsidRPr="001E0AF7">
        <w:rPr>
          <w:rFonts w:ascii="Times New Roman" w:eastAsia="Times New Roman" w:hAnsi="Times New Roman" w:cs="Times New Roman"/>
          <w:i/>
          <w:lang w:eastAsia="ru-RU"/>
        </w:rPr>
        <w:t> 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(фамилия, инициалы)    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t>"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                  </w:t>
      </w:r>
      <w:r w:rsidRPr="001E0AF7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1E0AF7">
        <w:rPr>
          <w:rFonts w:ascii="Times New Roman" w:eastAsia="Times New Roman" w:hAnsi="Times New Roman" w:cs="Times New Roman"/>
          <w:u w:val="single"/>
          <w:lang w:eastAsia="ru-RU"/>
        </w:rPr>
        <w:t>        </w:t>
      </w:r>
      <w:r w:rsidRPr="001E0AF7">
        <w:rPr>
          <w:rFonts w:ascii="Times New Roman" w:eastAsia="Times New Roman" w:hAnsi="Times New Roman" w:cs="Times New Roman"/>
          <w:lang w:eastAsia="ru-RU"/>
        </w:rPr>
        <w:t>г.</w:t>
      </w:r>
    </w:p>
    <w:p w:rsidR="001E0AF7" w:rsidRPr="001E0AF7" w:rsidRDefault="001E0AF7" w:rsidP="001E0AF7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1E0AF7">
        <w:rPr>
          <w:rFonts w:ascii="Times New Roman" w:eastAsia="Times New Roman" w:hAnsi="Times New Roman" w:cs="Times New Roman"/>
          <w:lang w:eastAsia="ru-RU"/>
        </w:rPr>
        <w:lastRenderedPageBreak/>
        <w:t>М.П.</w:t>
      </w:r>
      <w:bookmarkStart w:id="18" w:name="_docEnd_9"/>
      <w:bookmarkEnd w:id="18"/>
    </w:p>
    <w:p w:rsidR="00CE0D1B" w:rsidRDefault="00CE0D1B"/>
    <w:sectPr w:rsidR="00CE0D1B" w:rsidSect="00000A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E38"/>
    <w:rsid w:val="00000A8B"/>
    <w:rsid w:val="001E0AF7"/>
    <w:rsid w:val="002B1E38"/>
    <w:rsid w:val="00AF2BEE"/>
    <w:rsid w:val="00CE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EA2A6"/>
  <w15:chartTrackingRefBased/>
  <w15:docId w15:val="{8DF1BDBB-EDAB-477C-806C-5A23E27E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0AF7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E0AF7"/>
    <w:pPr>
      <w:numPr>
        <w:ilvl w:val="1"/>
        <w:numId w:val="1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E0AF7"/>
    <w:pPr>
      <w:numPr>
        <w:ilvl w:val="2"/>
        <w:numId w:val="1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1E0AF7"/>
    <w:pPr>
      <w:numPr>
        <w:ilvl w:val="3"/>
        <w:numId w:val="1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1E0AF7"/>
    <w:pPr>
      <w:keepNext/>
      <w:keepLines/>
      <w:numPr>
        <w:ilvl w:val="4"/>
        <w:numId w:val="1"/>
      </w:numPr>
      <w:spacing w:before="200" w:after="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1E0AF7"/>
    <w:pPr>
      <w:keepNext/>
      <w:keepLines/>
      <w:numPr>
        <w:ilvl w:val="5"/>
        <w:numId w:val="1"/>
      </w:numPr>
      <w:spacing w:before="200" w:after="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1E0AF7"/>
    <w:pPr>
      <w:keepNext/>
      <w:keepLines/>
      <w:numPr>
        <w:ilvl w:val="6"/>
        <w:numId w:val="1"/>
      </w:numPr>
      <w:spacing w:before="200" w:after="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1E0AF7"/>
    <w:pPr>
      <w:keepNext/>
      <w:keepLines/>
      <w:numPr>
        <w:ilvl w:val="7"/>
        <w:numId w:val="1"/>
      </w:numPr>
      <w:spacing w:before="200" w:after="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1E0AF7"/>
    <w:pPr>
      <w:keepNext/>
      <w:keepLines/>
      <w:numPr>
        <w:ilvl w:val="8"/>
        <w:numId w:val="1"/>
      </w:numPr>
      <w:spacing w:before="200" w:after="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0AF7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E0AF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0AF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E0AF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E0AF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E0AF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1E0AF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E0AF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E0AF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1581</Words>
  <Characters>9012</Characters>
  <Application>Microsoft Office Word</Application>
  <DocSecurity>0</DocSecurity>
  <Lines>75</Lines>
  <Paragraphs>21</Paragraphs>
  <ScaleCrop>false</ScaleCrop>
  <Company/>
  <LinksUpToDate>false</LinksUpToDate>
  <CharactersWithSpaces>10572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3</cp:revision>
  <dcterms:created xsi:type="dcterms:W3CDTF">2018-11-23T05:07:00Z</dcterms:created>
  <dcterms:modified xsi:type="dcterms:W3CDTF">2018-11-23T07:32:00Z</dcterms:modified>
</cp:coreProperties>
</file>