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565" w:rsidRPr="00424565" w:rsidRDefault="00424565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 xml:space="preserve">Приложение N </w:t>
      </w:r>
      <w:r w:rsidRPr="00424565">
        <w:rPr>
          <w:rFonts w:ascii="Times New Roman" w:eastAsia="Times New Roman" w:hAnsi="Times New Roman" w:cs="Times New Roman"/>
          <w:lang w:eastAsia="ru-RU"/>
        </w:rPr>
        <w:fldChar w:fldCharType="begin" w:fldLock="1"/>
      </w:r>
      <w:r w:rsidRPr="00424565">
        <w:rPr>
          <w:rFonts w:ascii="Times New Roman" w:eastAsia="Times New Roman" w:hAnsi="Times New Roman" w:cs="Times New Roman"/>
          <w:lang w:eastAsia="ru-RU"/>
        </w:rPr>
        <w:instrText xml:space="preserve"> REF _ref_578623 \h \n \! </w:instrText>
      </w:r>
      <w:r w:rsidRPr="00424565">
        <w:rPr>
          <w:rFonts w:ascii="Times New Roman" w:eastAsia="Times New Roman" w:hAnsi="Times New Roman" w:cs="Times New Roman"/>
          <w:lang w:eastAsia="ru-RU"/>
        </w:rPr>
      </w:r>
      <w:r w:rsidRPr="00424565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424565">
        <w:rPr>
          <w:rFonts w:ascii="Times New Roman" w:eastAsia="Times New Roman" w:hAnsi="Times New Roman" w:cs="Times New Roman"/>
          <w:lang w:eastAsia="ru-RU"/>
        </w:rPr>
        <w:t>4</w:t>
      </w:r>
      <w:r w:rsidRPr="00424565">
        <w:rPr>
          <w:rFonts w:ascii="Times New Roman" w:eastAsia="Times New Roman" w:hAnsi="Times New Roman" w:cs="Times New Roman"/>
          <w:lang w:eastAsia="ru-RU"/>
        </w:rPr>
        <w:fldChar w:fldCharType="end"/>
      </w:r>
      <w:r w:rsidRPr="00424565">
        <w:rPr>
          <w:rFonts w:ascii="Times New Roman" w:eastAsia="Times New Roman" w:hAnsi="Times New Roman" w:cs="Times New Roman"/>
          <w:lang w:eastAsia="ru-RU"/>
        </w:rPr>
        <w:br/>
        <w:t>к Учетной политике</w:t>
      </w:r>
      <w:r w:rsidRPr="00424565">
        <w:rPr>
          <w:rFonts w:ascii="Times New Roman" w:eastAsia="Times New Roman" w:hAnsi="Times New Roman" w:cs="Times New Roman"/>
          <w:lang w:eastAsia="ru-RU"/>
        </w:rPr>
        <w:br/>
        <w:t>для целей бюджетного учета</w:t>
      </w:r>
    </w:p>
    <w:p w:rsidR="00424565" w:rsidRDefault="00424565" w:rsidP="00424565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  <w:bookmarkStart w:id="0" w:name="_docStart_6"/>
      <w:bookmarkStart w:id="1" w:name="_title_6"/>
      <w:bookmarkStart w:id="2" w:name="_ref_578623"/>
      <w:bookmarkEnd w:id="0"/>
      <w:r w:rsidRPr="00424565"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  <w:t>Порядок организации и осуществления внутреннего контроля</w:t>
      </w:r>
      <w:bookmarkEnd w:id="1"/>
      <w:bookmarkEnd w:id="2"/>
    </w:p>
    <w:p w:rsidR="0011788A" w:rsidRPr="00424565" w:rsidRDefault="0011788A" w:rsidP="00424565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</w:p>
    <w:p w:rsidR="00424565" w:rsidRPr="00424565" w:rsidRDefault="00424565" w:rsidP="00424565">
      <w:pPr>
        <w:numPr>
          <w:ilvl w:val="0"/>
          <w:numId w:val="2"/>
        </w:num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3" w:name="_ref_1495149"/>
      <w:r w:rsidRPr="00424565">
        <w:rPr>
          <w:rFonts w:ascii="Times New Roman" w:eastAsia="Times New Roman" w:hAnsi="Times New Roman" w:cs="Times New Roman"/>
          <w:b/>
          <w:lang w:eastAsia="ru-RU"/>
        </w:rPr>
        <w:t>Общие положения</w:t>
      </w:r>
      <w:bookmarkEnd w:id="3"/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4" w:name="_ref_1504054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Внутренний контроль направлен:</w:t>
      </w:r>
      <w:bookmarkEnd w:id="4"/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на установление соответствия проводимых финансово-хозяйственных операций требованиям нормативных правовых актов и учетной политики;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повышение уровня ведения учета, составления отчетности;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исключение ошибок и нарушений норм законодательства РФ в части ведения учета и составления отчетности;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повышение результативности использования финансовых средств и имущества.</w:t>
      </w:r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5" w:name="_ref_1504055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Целями внутреннего контроля являются:</w:t>
      </w:r>
      <w:bookmarkEnd w:id="5"/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подтверждение достоверности данных учета и отчетности;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обеспечение соблюдения законодательства РФ, нормативных правовых актов и иных актов, регулирующих финансово-хозяйственную деятельность.</w:t>
      </w:r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6" w:name="_ref_1504056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Основными задачами внутреннего контроля являются:</w:t>
      </w:r>
      <w:bookmarkEnd w:id="6"/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оперативное выявление, устранение и пресечение нарушений норм законодательства РФ и иных нормативных правовых актов, регулирующих ведение учета, составление отчетности;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оперативное выявление и пресечение действий должностных лиц, негативно влияющих на эффективность использования финансовых средств и имущества;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повышение экономности и результативности использования финансовых средств и имущества путем принятия и реализации решений по результатам внутреннего финансового контроля.</w:t>
      </w:r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7" w:name="_ref_1504057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Объектами внутреннего контроля являются:</w:t>
      </w:r>
      <w:bookmarkEnd w:id="7"/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плановые (прогнозные) документы;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договоры (контракты) на приобретение товаров (работ, услуг);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распорядительные акты руководителя (приказы, распоряжения);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первичные учетные документы и регистры учета;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хозяйственные операции, отраженные в учете;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отчетность;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иные объекты по распоряжению руководителя.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8" w:name="_ref_1513082"/>
      <w:r w:rsidRPr="00424565">
        <w:rPr>
          <w:rFonts w:ascii="Times New Roman" w:eastAsia="Times New Roman" w:hAnsi="Times New Roman" w:cs="Times New Roman"/>
          <w:b/>
          <w:lang w:eastAsia="ru-RU"/>
        </w:rPr>
        <w:t>Организация внутреннего контроля</w:t>
      </w:r>
      <w:bookmarkEnd w:id="8"/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9" w:name="_ref_1521987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Внутренний контроль осуществляется непрерывно руководителями (заместителями руководителей) структурных подразделений, иными должностными лицами, организующими, выполняющими, обеспечивающими соблюдение внутренних процедур по ведению учета, составлению отчетности.</w:t>
      </w:r>
      <w:bookmarkEnd w:id="9"/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0" w:name="_ref_1521988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Внутренний контроль осуществляется в следующих видах:</w:t>
      </w:r>
      <w:bookmarkEnd w:id="10"/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lastRenderedPageBreak/>
        <w:t xml:space="preserve">- </w:t>
      </w:r>
      <w:r w:rsidRPr="00424565">
        <w:rPr>
          <w:rFonts w:ascii="Times New Roman" w:eastAsia="Times New Roman" w:hAnsi="Times New Roman" w:cs="Times New Roman"/>
          <w:b/>
          <w:lang w:eastAsia="ru-RU"/>
        </w:rPr>
        <w:t>предварительный контроль</w:t>
      </w:r>
      <w:r w:rsidRPr="00424565">
        <w:rPr>
          <w:rFonts w:ascii="Times New Roman" w:eastAsia="Times New Roman" w:hAnsi="Times New Roman" w:cs="Times New Roman"/>
          <w:lang w:eastAsia="ru-RU"/>
        </w:rPr>
        <w:t xml:space="preserve"> - комплекс процедур и мероприятий, направленных на предотвращение возможных ошибочных и (или) незаконных действий до совершения финансово-хозяйственной операции (ряда финансово-хозяйственных операций);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424565">
        <w:rPr>
          <w:rFonts w:ascii="Times New Roman" w:eastAsia="Times New Roman" w:hAnsi="Times New Roman" w:cs="Times New Roman"/>
          <w:b/>
          <w:lang w:eastAsia="ru-RU"/>
        </w:rPr>
        <w:t>текущий контроль</w:t>
      </w:r>
      <w:r w:rsidRPr="00424565">
        <w:rPr>
          <w:rFonts w:ascii="Times New Roman" w:eastAsia="Times New Roman" w:hAnsi="Times New Roman" w:cs="Times New Roman"/>
          <w:lang w:eastAsia="ru-RU"/>
        </w:rPr>
        <w:t xml:space="preserve"> - комплекс процедур и мероприятий, направленных на предотвращение ошибочных и (или) незаконных действий в процессе совершения финансово-хозяйственной операции (ряда финансово-хозяйственных операций);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424565">
        <w:rPr>
          <w:rFonts w:ascii="Times New Roman" w:eastAsia="Times New Roman" w:hAnsi="Times New Roman" w:cs="Times New Roman"/>
          <w:b/>
          <w:lang w:eastAsia="ru-RU"/>
        </w:rPr>
        <w:t>последующий контроль</w:t>
      </w:r>
      <w:r w:rsidRPr="00424565">
        <w:rPr>
          <w:rFonts w:ascii="Times New Roman" w:eastAsia="Times New Roman" w:hAnsi="Times New Roman" w:cs="Times New Roman"/>
          <w:lang w:eastAsia="ru-RU"/>
        </w:rPr>
        <w:t xml:space="preserve"> - комплекс процедур и мероприятий, направленных на выявление ошибочных и (или) незаконных действий и недостатков после совершения финансово-хозяйственной операции (ряда финансово-хозяйственных операций) и предотвращение, ликвидацию последствий таких действий.</w:t>
      </w:r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1" w:name="_ref_1530877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Предварительный контроль осуществляют должностные лица (руководители структурных подразделений, их заместители, иные сотрудники) в соответствии с должностными (функциональными) обязанностями в процессе финансово-хозяйственной деятельности.</w:t>
      </w:r>
      <w:bookmarkEnd w:id="11"/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К мероприятиям предварительного контроля относятся: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проверка документов до совершения хозяйственных операций в соответствии с правилами и графиком документооборота;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контроль за принятием обязательств;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проверка законности и экономической целесообразности проектов заключаемых контрактов (договоров);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проверка проектов распорядительных актов руководителя (приказов, распоряжений);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проверка бюджетной, финансовой, статистической, налоговой и другой отчетности до утверждения или подписания.</w:t>
      </w:r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2" w:name="_ref_1539742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Текущий контроль на постоянной основе осуществляется специалистами, осуществляющими ведение учета и составление отчетности.</w:t>
      </w:r>
      <w:bookmarkEnd w:id="12"/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К мероприятиям текущего контроля относятся: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проверка расходных денежных документов (расчетно-платежных ведомостей, заявок на кассовый расход, счетов и т.п.) до их оплаты. Фактом прохождения контроля является разрешение (санкционирование) принять документы к оплате;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проверка полноты оприходования полученных наличных денежных средств;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контроль за взысканием дебиторской и погашением кредиторской задолженности;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сверка данных аналитического учета с данными синтетического учета.</w:t>
      </w:r>
    </w:p>
    <w:p w:rsidR="00424565" w:rsidRPr="00A4367A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3" w:name="_ref_1548587"/>
      <w:r w:rsidRPr="00A4367A">
        <w:rPr>
          <w:rFonts w:ascii="Times New Roman" w:eastAsia="Times New Roman" w:hAnsi="Times New Roman" w:cs="Times New Roman"/>
          <w:bCs/>
          <w:szCs w:val="26"/>
          <w:lang w:eastAsia="ru-RU"/>
        </w:rPr>
        <w:t>Последующий контроль осуществляется </w:t>
      </w:r>
      <w:bookmarkEnd w:id="13"/>
      <w:r w:rsidR="00A4367A" w:rsidRPr="00A4367A">
        <w:rPr>
          <w:rFonts w:ascii="Times New Roman" w:eastAsia="Times New Roman" w:hAnsi="Times New Roman" w:cs="Times New Roman"/>
          <w:bCs/>
          <w:szCs w:val="26"/>
          <w:lang w:eastAsia="ru-RU"/>
        </w:rPr>
        <w:t>главным бухгалтером.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К мероприятиям последующего контроля относятся: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проверка первичных документов после совершения финансово-хозяйственных операций на соблюдение правил и графика документооборота;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проверка достоверности отражения финансово-хозяйственных операций в учете и отчетности;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проверка результатов финансово-хозяйственной деятельности;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проверка результатов инвентаризации имущества и обязательств;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lastRenderedPageBreak/>
        <w:t>- проверка участков бухгалтерского учета на предмет соблюдения работниками требований норм законодательства РФ в области учета в отношении завершенных операций финансово-хозяйственной деятельности;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документальные проверки завершенных операций финансово-хозяйственной деятельности.</w:t>
      </w:r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4" w:name="_ref_1557336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В рамках внутреннего контроля проводятся плановые и внеплановые проверки.</w:t>
      </w:r>
      <w:bookmarkEnd w:id="14"/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Периодичность проведения проверок: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плановые проверки - в соответствии с утвержденным планом (графиком) проведения проверок в рамках внутреннего контроля по форме, приведенной в приложении 1 к настоящему Порядку;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внеплановые проверки - по распоряжению руководителя (если стало известно о возможных нарушениях).</w:t>
      </w:r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5" w:name="_ref_1566085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Результаты проведения предварительного и текущего контроля оформляются в виде отчета о выявленных нарушениях по результатам внутренней проверки. К нему прилагается перечень мероприятий по устранению недостатков и нарушений, если они были выявлены, а также рекомендации по предотвращению возможных ошибок.</w:t>
      </w:r>
      <w:bookmarkEnd w:id="15"/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6" w:name="_ref_1574834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Результаты проведения последующего контроля оформляются актом. В акте проверки должны быть отражены:</w:t>
      </w:r>
      <w:bookmarkEnd w:id="16"/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предмет проверки;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период проверки;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дата утверждения акта;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лица, проводившие проверку;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методы и приемы, применяемые в процессе проведения проверки;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соответствие предмета проверки нормам законодательства РФ, действующим на дату совершения факта хозяйственной жизни;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выводы, сделанные по результатам проведения проверки;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принятые меры и осуществленные мероприятия по устранению недостатков и нарушений, выявленных в ходе последующего контроля, рекомендации по предотвращению возможных ошибок.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Должностные лица, допустившие недостатки, искажения и нарушения, в письменной форме представляют объяснения по вопросам, относящимся к результатам проведения контроля.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По итогам проверок разрабатывается план мероприятий по устранению выявленных недостатков и нарушений с указанием сроков исполнения и ответственных лиц. План утверждает руководитель.</w:t>
      </w:r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7" w:name="_ref_1583583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Итоги внутреннего контроля фиксируются в журнале учета результатов внутреннего контроля, составленном по форме, приведенной в приложении 2 к настоящему Порядку.</w:t>
      </w:r>
      <w:bookmarkEnd w:id="17"/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Корректность занесенных в журнал данных обеспечивают должностные лица, назначаемые руководителем.</w:t>
      </w:r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8" w:name="_ref_1592332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Ответственность за организацию внутреннего контроля возлагается на руководителя.</w:t>
      </w:r>
      <w:bookmarkEnd w:id="18"/>
    </w:p>
    <w:p w:rsidR="005A2026" w:rsidRDefault="005A2026" w:rsidP="00424565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  <w:bookmarkStart w:id="19" w:name="_ref_1601153"/>
    </w:p>
    <w:p w:rsidR="005A2026" w:rsidRDefault="005A2026" w:rsidP="00424565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424565" w:rsidRPr="00424565" w:rsidRDefault="00424565" w:rsidP="00424565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20" w:name="_GoBack"/>
      <w:bookmarkEnd w:id="20"/>
      <w:r w:rsidRPr="00424565">
        <w:rPr>
          <w:rFonts w:ascii="Times New Roman" w:eastAsia="Times New Roman" w:hAnsi="Times New Roman" w:cs="Times New Roman"/>
          <w:b/>
          <w:lang w:eastAsia="ru-RU"/>
        </w:rPr>
        <w:lastRenderedPageBreak/>
        <w:t>Оценка состояния системы внутреннего контроля</w:t>
      </w:r>
      <w:bookmarkEnd w:id="19"/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1" w:name="_ref_1601154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Оценка эффективности системы внутреннего контроля осуществляется на проводимых руководителем совещаниях, в которых участвуют руководители структурных подразделений (заместители руководителей структурных подразделений). При необходимости на совещания приглашаются должностные лица, непосредственно осуществляющие внутренний контроль.</w:t>
      </w:r>
      <w:bookmarkEnd w:id="21"/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2" w:name="_ref_1609903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Адекватность, достаточность и эффективность системы внутреннего контроля оценивает руководитель. Он же осуществляет наблюдение за корректным проведением связанных с контролем процедур.</w:t>
      </w:r>
      <w:bookmarkEnd w:id="22"/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3" w:name="_ref_1618652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В целях обеспечения эффективности системы внутреннего контроля структурные подразделения, ответственные за выполнение контрольных процедур, составляют ежеквартальную и годовую отчетность о результатах работы.</w:t>
      </w:r>
      <w:bookmarkEnd w:id="23"/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4" w:name="_ref_1618653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Данные о выявленных в ходе внутреннего контроля недостатках и (или) нарушениях, сведения об источниках рисков и предлагаемых (реализованных) мерах по их устранению отражаются:</w:t>
      </w:r>
      <w:bookmarkEnd w:id="24"/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в журнале учета результатов внутреннего контроля;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отчетах о результатах внутреннего контроля.</w:t>
      </w:r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5" w:name="_ref_1618654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Отчеты о результатах внутреннего финансового контроля подписываются начальником структурного подразделения, ответственного за выполнение внутренних процедур, и до 15-го числа месяца, следующего за отчетным кварталом, представляются на утверждение руководителя.</w:t>
      </w:r>
      <w:bookmarkEnd w:id="25"/>
    </w:p>
    <w:p w:rsidR="00424565" w:rsidRPr="00424565" w:rsidRDefault="00424565" w:rsidP="00424565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6" w:name="_ref_1618655"/>
      <w:r w:rsidRPr="00424565">
        <w:rPr>
          <w:rFonts w:ascii="Times New Roman" w:eastAsia="Times New Roman" w:hAnsi="Times New Roman" w:cs="Times New Roman"/>
          <w:bCs/>
          <w:szCs w:val="26"/>
          <w:lang w:eastAsia="ru-RU"/>
        </w:rPr>
        <w:t>К отчетности прилагается пояснительная записка, в которой содержатся:</w:t>
      </w:r>
      <w:bookmarkEnd w:id="26"/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описание нарушений, причин их возникновения, принятых по их устранению мер. Если на момент составления отчета не все нарушения были устранены, указываются принимаемые меры по их устранению. Отражаются сроки и ответственные лица;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сведения о привлечении к ответственности лиц, виновных в нарушениях (если такие меры были приняты);</w:t>
      </w:r>
    </w:p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сведения о количестве должностных лиц, которые осуществляют внутренний контроль;</w:t>
      </w:r>
    </w:p>
    <w:p w:rsidR="00150E77" w:rsidRDefault="00424565" w:rsidP="00150E7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- сведения о ходе реализации материалов, направленных в органы внутреннего государственного (муниципального) финансового контроля, правоохранительные органы, по результатам внутреннего контроля.</w:t>
      </w:r>
    </w:p>
    <w:p w:rsidR="00150E77" w:rsidRDefault="00150E77" w:rsidP="00150E7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</w:p>
    <w:p w:rsidR="00150E77" w:rsidRDefault="00150E77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</w:p>
    <w:p w:rsidR="00150E77" w:rsidRDefault="00150E77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</w:p>
    <w:p w:rsidR="00150E77" w:rsidRDefault="00150E77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</w:p>
    <w:p w:rsidR="00424565" w:rsidRDefault="00424565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</w:p>
    <w:p w:rsidR="00150E77" w:rsidRDefault="00150E77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</w:p>
    <w:p w:rsidR="00424565" w:rsidRDefault="00424565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 xml:space="preserve">Приложение 1 к </w:t>
      </w:r>
    </w:p>
    <w:p w:rsidR="00424565" w:rsidRDefault="00424565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Порядку организации и осуществления</w:t>
      </w:r>
    </w:p>
    <w:p w:rsidR="00424565" w:rsidRPr="00424565" w:rsidRDefault="00424565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 xml:space="preserve"> внутреннего контроля</w:t>
      </w:r>
      <w:r w:rsidRPr="00424565">
        <w:rPr>
          <w:rFonts w:ascii="Times New Roman" w:eastAsia="Times New Roman" w:hAnsi="Times New Roman" w:cs="Times New Roman"/>
          <w:lang w:eastAsia="ru-RU"/>
        </w:rPr>
        <w:br/>
      </w:r>
      <w:r w:rsidRPr="00424565">
        <w:rPr>
          <w:rFonts w:ascii="Times New Roman" w:eastAsia="Times New Roman" w:hAnsi="Times New Roman" w:cs="Times New Roman"/>
          <w:lang w:eastAsia="ru-RU"/>
        </w:rPr>
        <w:br/>
      </w:r>
      <w:r w:rsidRPr="00424565">
        <w:rPr>
          <w:rFonts w:ascii="Times New Roman" w:eastAsia="Times New Roman" w:hAnsi="Times New Roman" w:cs="Times New Roman"/>
          <w:b/>
          <w:lang w:eastAsia="ru-RU"/>
        </w:rPr>
        <w:t>УТВЕРЖДАЮ</w:t>
      </w:r>
      <w:r w:rsidRPr="00424565">
        <w:rPr>
          <w:rFonts w:ascii="Times New Roman" w:eastAsia="Times New Roman" w:hAnsi="Times New Roman" w:cs="Times New Roman"/>
          <w:lang w:eastAsia="ru-RU"/>
        </w:rPr>
        <w:br/>
      </w:r>
      <w:r w:rsidRPr="00424565">
        <w:rPr>
          <w:rFonts w:ascii="Times New Roman" w:eastAsia="Times New Roman" w:hAnsi="Times New Roman" w:cs="Times New Roman"/>
          <w:u w:val="single"/>
          <w:lang w:eastAsia="ru-RU"/>
        </w:rPr>
        <w:t>                                      </w:t>
      </w:r>
      <w:r w:rsidRPr="0042456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24565">
        <w:rPr>
          <w:rFonts w:ascii="Times New Roman" w:eastAsia="Times New Roman" w:hAnsi="Times New Roman" w:cs="Times New Roman"/>
          <w:u w:val="single"/>
          <w:lang w:eastAsia="ru-RU"/>
        </w:rPr>
        <w:t>                                      </w:t>
      </w:r>
      <w:r w:rsidRPr="00424565">
        <w:rPr>
          <w:rFonts w:ascii="Times New Roman" w:eastAsia="Times New Roman" w:hAnsi="Times New Roman" w:cs="Times New Roman"/>
          <w:lang w:eastAsia="ru-RU"/>
        </w:rPr>
        <w:br/>
      </w:r>
      <w:r w:rsidRPr="00424565">
        <w:rPr>
          <w:rFonts w:ascii="Times New Roman" w:eastAsia="Times New Roman" w:hAnsi="Times New Roman" w:cs="Times New Roman"/>
          <w:u w:val="single"/>
          <w:lang w:eastAsia="ru-RU"/>
        </w:rPr>
        <w:t> </w:t>
      </w:r>
      <w:proofErr w:type="gramStart"/>
      <w:r w:rsidRPr="00424565">
        <w:rPr>
          <w:rFonts w:ascii="Times New Roman" w:eastAsia="Times New Roman" w:hAnsi="Times New Roman" w:cs="Times New Roman"/>
          <w:u w:val="single"/>
          <w:lang w:eastAsia="ru-RU"/>
        </w:rPr>
        <w:t xml:space="preserve">   (</w:t>
      </w:r>
      <w:proofErr w:type="gramEnd"/>
      <w:r w:rsidRPr="00424565">
        <w:rPr>
          <w:rFonts w:ascii="Times New Roman" w:eastAsia="Times New Roman" w:hAnsi="Times New Roman" w:cs="Times New Roman"/>
          <w:u w:val="single"/>
          <w:lang w:eastAsia="ru-RU"/>
        </w:rPr>
        <w:t>должность руководителя, фамилия, инициалы)    </w:t>
      </w:r>
    </w:p>
    <w:p w:rsidR="00424565" w:rsidRPr="00424565" w:rsidRDefault="00424565" w:rsidP="00424565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b/>
          <w:lang w:eastAsia="ru-RU"/>
        </w:rPr>
        <w:t xml:space="preserve">План (график) проведения проверок в рамках внутреннего контроля на </w:t>
      </w:r>
      <w:r w:rsidRPr="00424565">
        <w:rPr>
          <w:rFonts w:ascii="Times New Roman" w:eastAsia="Times New Roman" w:hAnsi="Times New Roman" w:cs="Times New Roman"/>
          <w:b/>
          <w:u w:val="single"/>
          <w:lang w:eastAsia="ru-RU"/>
        </w:rPr>
        <w:t> </w:t>
      </w:r>
      <w:proofErr w:type="gramStart"/>
      <w:r w:rsidRPr="00424565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  (</w:t>
      </w:r>
      <w:proofErr w:type="gramEnd"/>
      <w:r w:rsidRPr="00424565">
        <w:rPr>
          <w:rFonts w:ascii="Times New Roman" w:eastAsia="Times New Roman" w:hAnsi="Times New Roman" w:cs="Times New Roman"/>
          <w:b/>
          <w:u w:val="single"/>
          <w:lang w:eastAsia="ru-RU"/>
        </w:rPr>
        <w:t>год, квартал, месяц, иной период)    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1"/>
        <w:gridCol w:w="1544"/>
        <w:gridCol w:w="1832"/>
        <w:gridCol w:w="1736"/>
        <w:gridCol w:w="3183"/>
      </w:tblGrid>
      <w:tr w:rsidR="00424565" w:rsidRPr="00424565" w:rsidTr="004D633D"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4565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8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4565">
              <w:rPr>
                <w:rFonts w:ascii="Times New Roman" w:eastAsia="Times New Roman" w:hAnsi="Times New Roman" w:cs="Times New Roman"/>
                <w:b/>
                <w:lang w:eastAsia="ru-RU"/>
              </w:rPr>
              <w:t>Тема проверки</w:t>
            </w:r>
          </w:p>
        </w:tc>
        <w:tc>
          <w:tcPr>
            <w:tcW w:w="9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4565">
              <w:rPr>
                <w:rFonts w:ascii="Times New Roman" w:eastAsia="Times New Roman" w:hAnsi="Times New Roman" w:cs="Times New Roman"/>
                <w:b/>
                <w:lang w:eastAsia="ru-RU"/>
              </w:rPr>
              <w:t>Проверяемый период</w:t>
            </w:r>
          </w:p>
        </w:tc>
        <w:tc>
          <w:tcPr>
            <w:tcW w:w="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4565">
              <w:rPr>
                <w:rFonts w:ascii="Times New Roman" w:eastAsia="Times New Roman" w:hAnsi="Times New Roman" w:cs="Times New Roman"/>
                <w:b/>
                <w:lang w:eastAsia="ru-RU"/>
              </w:rPr>
              <w:t>Период проведения проверки</w:t>
            </w:r>
          </w:p>
        </w:tc>
        <w:tc>
          <w:tcPr>
            <w:tcW w:w="16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4565">
              <w:rPr>
                <w:rFonts w:ascii="Times New Roman" w:eastAsia="Times New Roman" w:hAnsi="Times New Roman" w:cs="Times New Roman"/>
                <w:b/>
                <w:lang w:eastAsia="ru-RU"/>
              </w:rPr>
              <w:t>Должностное лицо, ответственное за проведение проверки (фамилия, инициалы)</w:t>
            </w:r>
          </w:p>
        </w:tc>
      </w:tr>
      <w:tr w:rsidR="00424565" w:rsidRPr="00424565" w:rsidTr="004D633D"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  <w:sectPr w:rsidR="00424565" w:rsidRPr="00424565" w:rsidSect="00424565">
          <w:headerReference w:type="default" r:id="rId7"/>
          <w:footerReference w:type="default" r:id="rId8"/>
          <w:footerReference w:type="first" r:id="rId9"/>
          <w:footnotePr>
            <w:numRestart w:val="eachSect"/>
          </w:footnotePr>
          <w:pgSz w:w="11907" w:h="16839" w:code="9"/>
          <w:pgMar w:top="1134" w:right="850" w:bottom="1134" w:left="1701" w:header="720" w:footer="720" w:gutter="0"/>
          <w:pgNumType w:start="1"/>
          <w:cols w:space="720"/>
          <w:titlePg/>
          <w:docGrid w:linePitch="299"/>
        </w:sectPr>
      </w:pPr>
    </w:p>
    <w:p w:rsidR="00150E77" w:rsidRDefault="00424565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2 </w:t>
      </w:r>
    </w:p>
    <w:p w:rsidR="00150E77" w:rsidRDefault="00424565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 xml:space="preserve">к Порядку организации и </w:t>
      </w:r>
    </w:p>
    <w:p w:rsidR="00424565" w:rsidRDefault="00424565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lang w:eastAsia="ru-RU"/>
        </w:rPr>
        <w:t>осуществления внутреннего контроля</w:t>
      </w:r>
    </w:p>
    <w:p w:rsidR="00150E77" w:rsidRDefault="00150E77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</w:p>
    <w:p w:rsidR="00150E77" w:rsidRPr="00424565" w:rsidRDefault="00150E77" w:rsidP="00424565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</w:p>
    <w:p w:rsidR="00424565" w:rsidRPr="00424565" w:rsidRDefault="00424565" w:rsidP="00424565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b/>
          <w:lang w:eastAsia="ru-RU"/>
        </w:rPr>
        <w:t xml:space="preserve">Журнал учета результатов внутреннего контроля за </w:t>
      </w:r>
      <w:r w:rsidRPr="00424565">
        <w:rPr>
          <w:rFonts w:ascii="Times New Roman" w:eastAsia="Times New Roman" w:hAnsi="Times New Roman" w:cs="Times New Roman"/>
          <w:b/>
          <w:u w:val="single"/>
          <w:lang w:eastAsia="ru-RU"/>
        </w:rPr>
        <w:t> </w:t>
      </w:r>
      <w:proofErr w:type="gramStart"/>
      <w:r w:rsidRPr="00424565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  (</w:t>
      </w:r>
      <w:proofErr w:type="gramEnd"/>
      <w:r w:rsidRPr="00424565">
        <w:rPr>
          <w:rFonts w:ascii="Times New Roman" w:eastAsia="Times New Roman" w:hAnsi="Times New Roman" w:cs="Times New Roman"/>
          <w:b/>
          <w:u w:val="single"/>
          <w:lang w:eastAsia="ru-RU"/>
        </w:rPr>
        <w:t>год, квартал, месяц, иной период)    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31"/>
        <w:gridCol w:w="1004"/>
        <w:gridCol w:w="1991"/>
        <w:gridCol w:w="1254"/>
        <w:gridCol w:w="1214"/>
        <w:gridCol w:w="1395"/>
        <w:gridCol w:w="1280"/>
        <w:gridCol w:w="1536"/>
      </w:tblGrid>
      <w:tr w:rsidR="00424565" w:rsidRPr="00424565" w:rsidTr="004D633D">
        <w:tc>
          <w:tcPr>
            <w:tcW w:w="2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4565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150E77" w:rsidRDefault="00424565" w:rsidP="00424565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0E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Тема проверки (с указанием периода проверки)</w:t>
            </w:r>
          </w:p>
        </w:tc>
        <w:tc>
          <w:tcPr>
            <w:tcW w:w="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150E77" w:rsidRDefault="00424565" w:rsidP="00424565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0E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Причина проведения проверки (плановая/внеплановая)</w:t>
            </w:r>
          </w:p>
        </w:tc>
        <w:tc>
          <w:tcPr>
            <w:tcW w:w="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150E77" w:rsidRDefault="00424565" w:rsidP="00424565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0E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Должностное лицо, ответственное за проведение проверки</w:t>
            </w:r>
          </w:p>
        </w:tc>
        <w:tc>
          <w:tcPr>
            <w:tcW w:w="6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150E77" w:rsidRDefault="00424565" w:rsidP="00424565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0E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Перечень выявленных нарушений (недостатков)</w:t>
            </w:r>
          </w:p>
        </w:tc>
        <w:tc>
          <w:tcPr>
            <w:tcW w:w="8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150E77" w:rsidRDefault="00424565" w:rsidP="00424565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0E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Сведения о причинах возникновения нарушений (недостатков), </w:t>
            </w:r>
            <w:proofErr w:type="gramStart"/>
            <w:r w:rsidRPr="00150E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лицах</w:t>
            </w:r>
            <w:proofErr w:type="gramEnd"/>
            <w:r w:rsidRPr="00150E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их допустивших</w:t>
            </w:r>
          </w:p>
        </w:tc>
        <w:tc>
          <w:tcPr>
            <w:tcW w:w="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150E77" w:rsidRDefault="00424565" w:rsidP="00424565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0E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Предлагаемые меры по устранению нарушений (недостатков)</w:t>
            </w:r>
          </w:p>
        </w:tc>
        <w:tc>
          <w:tcPr>
            <w:tcW w:w="8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150E77" w:rsidRDefault="00424565" w:rsidP="00424565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0E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Отметка об устранении</w:t>
            </w:r>
          </w:p>
        </w:tc>
      </w:tr>
      <w:tr w:rsidR="00424565" w:rsidRPr="00424565" w:rsidTr="004D633D">
        <w:tc>
          <w:tcPr>
            <w:tcW w:w="2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424565" w:rsidRPr="00424565" w:rsidRDefault="00424565" w:rsidP="00424565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24565" w:rsidRPr="00424565" w:rsidRDefault="00424565" w:rsidP="00424565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424565">
        <w:rPr>
          <w:rFonts w:ascii="Times New Roman" w:eastAsia="Times New Roman" w:hAnsi="Times New Roman" w:cs="Times New Roman"/>
          <w:i/>
          <w:lang w:eastAsia="ru-RU"/>
        </w:rPr>
        <w:t> </w:t>
      </w:r>
      <w:bookmarkStart w:id="27" w:name="_docEnd_6"/>
      <w:bookmarkEnd w:id="27"/>
    </w:p>
    <w:p w:rsidR="00CE0D1B" w:rsidRDefault="00CE0D1B"/>
    <w:sectPr w:rsidR="00CE0D1B" w:rsidSect="00000A8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E4D" w:rsidRDefault="00127E4D">
      <w:pPr>
        <w:spacing w:after="0" w:line="240" w:lineRule="auto"/>
      </w:pPr>
      <w:r>
        <w:separator/>
      </w:r>
    </w:p>
  </w:endnote>
  <w:endnote w:type="continuationSeparator" w:id="0">
    <w:p w:rsidR="00127E4D" w:rsidRDefault="00127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09" w:rsidRDefault="00424565">
    <w:pPr>
      <w:pStyle w:val="a5"/>
    </w:pPr>
    <w:r>
      <w:t xml:space="preserve">страница </w:t>
    </w:r>
    <w:r>
      <w:fldChar w:fldCharType="begin"/>
    </w:r>
    <w:r>
      <w:instrText>=</w:instrText>
    </w:r>
    <w:r>
      <w:fldChar w:fldCharType="begin"/>
    </w:r>
    <w:r>
      <w:instrText>PAGE \* MERGEFORMAT</w:instrText>
    </w:r>
    <w:r>
      <w:fldChar w:fldCharType="separate"/>
    </w:r>
    <w:r w:rsidR="005A2026">
      <w:rPr>
        <w:noProof/>
      </w:rPr>
      <w:instrText>6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_docStart_6</w:instrText>
    </w:r>
    <w:r>
      <w:fldChar w:fldCharType="separate"/>
    </w:r>
    <w:r w:rsidR="005A2026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5A2026">
      <w:rPr>
        <w:noProof/>
      </w:rPr>
      <w:t>6</w:t>
    </w:r>
    <w:r>
      <w:fldChar w:fldCharType="end"/>
    </w:r>
    <w:r>
      <w:t xml:space="preserve"> из </w:t>
    </w:r>
    <w:r>
      <w:fldChar w:fldCharType="begin"/>
    </w:r>
    <w:r>
      <w:instrText>=</w:instrText>
    </w:r>
    <w:r>
      <w:fldChar w:fldCharType="begin"/>
    </w:r>
    <w:r>
      <w:instrText>PAGEREF _docEnd_6</w:instrText>
    </w:r>
    <w:r>
      <w:fldChar w:fldCharType="separate"/>
    </w:r>
    <w:r w:rsidR="005A2026">
      <w:rPr>
        <w:noProof/>
      </w:rPr>
      <w:instrText>6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_docStart_6</w:instrText>
    </w:r>
    <w:r>
      <w:fldChar w:fldCharType="separate"/>
    </w:r>
    <w:r w:rsidR="005A2026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5A2026">
      <w:rPr>
        <w:noProof/>
      </w:rPr>
      <w:t>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09" w:rsidRDefault="00424565">
    <w:pPr>
      <w:pStyle w:val="a5"/>
    </w:pPr>
    <w:r>
      <w:t xml:space="preserve">страница </w:t>
    </w:r>
    <w:r>
      <w:fldChar w:fldCharType="begin"/>
    </w:r>
    <w:r>
      <w:instrText>=</w:instrText>
    </w:r>
    <w:r>
      <w:fldChar w:fldCharType="begin"/>
    </w:r>
    <w:r>
      <w:instrText>PAGE \* MERGEFORMAT</w:instrText>
    </w:r>
    <w:r>
      <w:fldChar w:fldCharType="separate"/>
    </w:r>
    <w:r w:rsidR="005A2026">
      <w:rPr>
        <w:noProof/>
      </w:rPr>
      <w:instrText>1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_docStart_6</w:instrText>
    </w:r>
    <w:r>
      <w:fldChar w:fldCharType="separate"/>
    </w:r>
    <w:r w:rsidR="005A2026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5A2026">
      <w:rPr>
        <w:noProof/>
      </w:rPr>
      <w:t>1</w:t>
    </w:r>
    <w:r>
      <w:fldChar w:fldCharType="end"/>
    </w:r>
    <w:r>
      <w:t xml:space="preserve"> из </w:t>
    </w:r>
    <w:r>
      <w:fldChar w:fldCharType="begin"/>
    </w:r>
    <w:r>
      <w:instrText>=</w:instrText>
    </w:r>
    <w:r>
      <w:fldChar w:fldCharType="begin"/>
    </w:r>
    <w:r>
      <w:instrText>PAGEREF _docEnd_6</w:instrText>
    </w:r>
    <w:r>
      <w:fldChar w:fldCharType="separate"/>
    </w:r>
    <w:r w:rsidR="005A2026">
      <w:rPr>
        <w:noProof/>
      </w:rPr>
      <w:instrText>6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_docStart_6</w:instrText>
    </w:r>
    <w:r>
      <w:fldChar w:fldCharType="separate"/>
    </w:r>
    <w:r w:rsidR="005A2026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5A2026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E4D" w:rsidRDefault="00127E4D">
      <w:pPr>
        <w:spacing w:after="0" w:line="240" w:lineRule="auto"/>
      </w:pPr>
      <w:r>
        <w:separator/>
      </w:r>
    </w:p>
  </w:footnote>
  <w:footnote w:type="continuationSeparator" w:id="0">
    <w:p w:rsidR="00127E4D" w:rsidRDefault="00127E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09" w:rsidRDefault="00424565">
    <w:pPr>
      <w:pStyle w:val="a3"/>
    </w:pPr>
    <w:r>
      <w:t>Порядок организации и осуществления внутреннего контроля</w:t>
    </w: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D30"/>
    <w:rsid w:val="00000A8B"/>
    <w:rsid w:val="0011788A"/>
    <w:rsid w:val="00127E4D"/>
    <w:rsid w:val="00150E77"/>
    <w:rsid w:val="00424565"/>
    <w:rsid w:val="005A2026"/>
    <w:rsid w:val="00890813"/>
    <w:rsid w:val="00A4367A"/>
    <w:rsid w:val="00CE0D1B"/>
    <w:rsid w:val="00D1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17DC6"/>
  <w15:chartTrackingRefBased/>
  <w15:docId w15:val="{72BDA9E3-17D7-49BD-8CB1-577331CC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4565"/>
    <w:pPr>
      <w:keepNext/>
      <w:keepLines/>
      <w:numPr>
        <w:numId w:val="1"/>
      </w:numPr>
      <w:spacing w:before="240" w:after="12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424565"/>
    <w:pPr>
      <w:numPr>
        <w:ilvl w:val="1"/>
        <w:numId w:val="1"/>
      </w:numPr>
      <w:spacing w:before="120" w:after="120" w:line="276" w:lineRule="auto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424565"/>
    <w:pPr>
      <w:numPr>
        <w:ilvl w:val="2"/>
        <w:numId w:val="1"/>
      </w:numPr>
      <w:spacing w:before="120" w:after="120" w:line="276" w:lineRule="auto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424565"/>
    <w:pPr>
      <w:numPr>
        <w:ilvl w:val="3"/>
        <w:numId w:val="1"/>
      </w:numPr>
      <w:spacing w:before="120" w:after="120" w:line="276" w:lineRule="auto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424565"/>
    <w:pPr>
      <w:keepNext/>
      <w:keepLines/>
      <w:numPr>
        <w:ilvl w:val="4"/>
        <w:numId w:val="1"/>
      </w:numPr>
      <w:spacing w:before="200" w:after="0" w:line="276" w:lineRule="auto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424565"/>
    <w:pPr>
      <w:keepNext/>
      <w:keepLines/>
      <w:numPr>
        <w:ilvl w:val="5"/>
        <w:numId w:val="1"/>
      </w:numPr>
      <w:spacing w:before="200" w:after="0" w:line="276" w:lineRule="auto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424565"/>
    <w:pPr>
      <w:keepNext/>
      <w:keepLines/>
      <w:numPr>
        <w:ilvl w:val="6"/>
        <w:numId w:val="1"/>
      </w:numPr>
      <w:spacing w:before="200" w:after="0" w:line="276" w:lineRule="auto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424565"/>
    <w:pPr>
      <w:keepNext/>
      <w:keepLines/>
      <w:numPr>
        <w:ilvl w:val="7"/>
        <w:numId w:val="1"/>
      </w:numPr>
      <w:spacing w:before="200" w:after="0" w:line="276" w:lineRule="auto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424565"/>
    <w:pPr>
      <w:keepNext/>
      <w:keepLines/>
      <w:numPr>
        <w:ilvl w:val="8"/>
        <w:numId w:val="1"/>
      </w:numPr>
      <w:spacing w:before="200" w:after="0" w:line="276" w:lineRule="auto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24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24565"/>
  </w:style>
  <w:style w:type="paragraph" w:styleId="a5">
    <w:name w:val="footer"/>
    <w:basedOn w:val="a"/>
    <w:link w:val="a6"/>
    <w:uiPriority w:val="99"/>
    <w:semiHidden/>
    <w:unhideWhenUsed/>
    <w:rsid w:val="00424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24565"/>
  </w:style>
  <w:style w:type="character" w:customStyle="1" w:styleId="10">
    <w:name w:val="Заголовок 1 Знак"/>
    <w:basedOn w:val="a0"/>
    <w:link w:val="1"/>
    <w:uiPriority w:val="9"/>
    <w:rsid w:val="00424565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24565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4565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24565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24565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24565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424565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424565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424565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1471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Client_9_0</dc:creator>
  <cp:keywords/>
  <dc:description/>
  <cp:lastModifiedBy>Client_9_0</cp:lastModifiedBy>
  <cp:revision>7</cp:revision>
  <dcterms:created xsi:type="dcterms:W3CDTF">2018-11-23T05:03:00Z</dcterms:created>
  <dcterms:modified xsi:type="dcterms:W3CDTF">2018-11-28T04:51:00Z</dcterms:modified>
</cp:coreProperties>
</file>